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1953" w14:textId="1A8A2C0C"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0C5733FC">
            <wp:simplePos x="0" y="0"/>
            <wp:positionH relativeFrom="margin">
              <wp:posOffset>2286000</wp:posOffset>
            </wp:positionH>
            <wp:positionV relativeFrom="margin">
              <wp:posOffset>-349250</wp:posOffset>
            </wp:positionV>
            <wp:extent cx="2355850" cy="914147"/>
            <wp:effectExtent l="0" t="0" r="0" b="0"/>
            <wp:wrapNone/>
            <wp:docPr id="1955230" name="Picture 1" descr="A black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descr="A black background with red and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78270" cy="922847"/>
                    </a:xfrm>
                    <a:prstGeom prst="rect">
                      <a:avLst/>
                    </a:prstGeom>
                  </pic:spPr>
                </pic:pic>
              </a:graphicData>
            </a:graphic>
            <wp14:sizeRelH relativeFrom="margin">
              <wp14:pctWidth>0</wp14:pctWidth>
            </wp14:sizeRelH>
          </wp:anchor>
        </w:drawing>
      </w:r>
    </w:p>
    <w:p w14:paraId="01B7901D" w14:textId="7F5B134A"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F371E8">
        <w:rPr>
          <w:rFonts w:asciiTheme="minorHAnsi" w:hAnsiTheme="minorHAnsi" w:cstheme="minorHAnsi"/>
          <w:b/>
          <w:sz w:val="32"/>
          <w:szCs w:val="32"/>
        </w:rPr>
        <w:t>20</w:t>
      </w:r>
      <w:r w:rsidR="000D40EC">
        <w:rPr>
          <w:rFonts w:asciiTheme="minorHAnsi" w:hAnsiTheme="minorHAnsi" w:cstheme="minorHAnsi"/>
          <w:b/>
          <w:sz w:val="32"/>
          <w:szCs w:val="32"/>
        </w:rPr>
        <w:t xml:space="preserve"> </w:t>
      </w:r>
      <w:r w:rsidR="00E51211" w:rsidRPr="00BB2DA7">
        <w:rPr>
          <w:rFonts w:asciiTheme="minorHAnsi" w:hAnsiTheme="minorHAnsi" w:cstheme="minorHAnsi"/>
          <w:b/>
          <w:sz w:val="32"/>
          <w:szCs w:val="32"/>
        </w:rPr>
        <w:t xml:space="preserve">Week </w:t>
      </w:r>
      <w:r w:rsidR="00623A77" w:rsidRPr="00BB2DA7">
        <w:rPr>
          <w:rFonts w:asciiTheme="minorHAnsi" w:hAnsiTheme="minorHAnsi" w:cstheme="minorHAnsi"/>
          <w:b/>
          <w:sz w:val="32"/>
          <w:szCs w:val="32"/>
        </w:rPr>
        <w:t>Starting</w:t>
      </w:r>
      <w:r w:rsidR="00E51211" w:rsidRPr="00BB2DA7">
        <w:rPr>
          <w:rFonts w:asciiTheme="minorHAnsi" w:hAnsiTheme="minorHAnsi" w:cstheme="minorHAnsi"/>
          <w:b/>
          <w:sz w:val="32"/>
          <w:szCs w:val="32"/>
        </w:rPr>
        <w:t xml:space="preserve"> </w:t>
      </w:r>
      <w:r w:rsidR="002379EC">
        <w:rPr>
          <w:rFonts w:asciiTheme="minorHAnsi" w:hAnsiTheme="minorHAnsi" w:cstheme="minorHAnsi"/>
          <w:b/>
          <w:sz w:val="32"/>
          <w:szCs w:val="32"/>
        </w:rPr>
        <w:t>05-</w:t>
      </w:r>
      <w:r w:rsidR="00F371E8">
        <w:rPr>
          <w:rFonts w:asciiTheme="minorHAnsi" w:hAnsiTheme="minorHAnsi" w:cstheme="minorHAnsi"/>
          <w:b/>
          <w:sz w:val="32"/>
          <w:szCs w:val="32"/>
        </w:rPr>
        <w:t>12</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48371C97" w14:textId="710CAA0C" w:rsidR="00A7335D" w:rsidRPr="00BB2DA7" w:rsidRDefault="00725518" w:rsidP="00DE5236">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r w:rsidR="00F371E8">
        <w:rPr>
          <w:rFonts w:asciiTheme="minorHAnsi" w:eastAsia="Times New Roman" w:hAnsiTheme="minorHAnsi" w:cstheme="minorHAnsi"/>
          <w:b/>
          <w:bCs/>
          <w:sz w:val="32"/>
          <w:szCs w:val="32"/>
        </w:rPr>
        <w:t>Mental Health</w:t>
      </w:r>
    </w:p>
    <w:p w14:paraId="27F1F27D" w14:textId="77777777" w:rsidR="00C66A32" w:rsidRDefault="00C66A32" w:rsidP="00C66A32">
      <w:pPr>
        <w:rPr>
          <w:rFonts w:asciiTheme="minorHAnsi" w:hAnsiTheme="minorHAnsi" w:cstheme="minorHAnsi"/>
        </w:rPr>
      </w:pPr>
      <w:r w:rsidRPr="00C66A32">
        <w:rPr>
          <w:rFonts w:asciiTheme="minorHAnsi" w:hAnsiTheme="minorHAnsi" w:cstheme="minorHAnsi"/>
        </w:rPr>
        <w:t>Mental health encompasses our emotional, psychological, and social well-being. It affects how we think, feel, and act. Just like physical health, everyone experiences ups and downs with their mental health. It's a spectrum, and it's okay to not always feel okay.</w:t>
      </w:r>
    </w:p>
    <w:p w14:paraId="5C5F22D1" w14:textId="77777777" w:rsidR="00206F71" w:rsidRDefault="00206F71" w:rsidP="00206F71">
      <w:pPr>
        <w:rPr>
          <w:rFonts w:asciiTheme="minorHAnsi" w:hAnsiTheme="minorHAnsi" w:cstheme="minorHAnsi"/>
        </w:rPr>
      </w:pPr>
    </w:p>
    <w:p w14:paraId="3A74FE9C" w14:textId="0BABE439" w:rsidR="00206F71" w:rsidRPr="00206F71" w:rsidRDefault="00206F71" w:rsidP="00206F71">
      <w:pPr>
        <w:rPr>
          <w:rFonts w:asciiTheme="minorHAnsi" w:hAnsiTheme="minorHAnsi" w:cstheme="minorHAnsi"/>
        </w:rPr>
      </w:pPr>
      <w:r w:rsidRPr="00206F71">
        <w:rPr>
          <w:rFonts w:asciiTheme="minorHAnsi" w:hAnsiTheme="minorHAnsi" w:cstheme="minorHAnsi"/>
        </w:rPr>
        <w:t>The construction industry comes with its own set of challenges that can impact our mental health. Tight deadlines, long hours, physically demanding work, and high-pressure environments can take a toll on anyone.</w:t>
      </w:r>
    </w:p>
    <w:p w14:paraId="2A075A81" w14:textId="77777777" w:rsidR="00206F71" w:rsidRDefault="00206F71">
      <w:pPr>
        <w:rPr>
          <w:rFonts w:asciiTheme="minorHAnsi" w:hAnsiTheme="minorHAnsi" w:cstheme="minorHAnsi"/>
        </w:rPr>
      </w:pPr>
    </w:p>
    <w:p w14:paraId="4C412FEF" w14:textId="48C78A09" w:rsidR="0095102F" w:rsidRDefault="0095102F">
      <w:pPr>
        <w:rPr>
          <w:rFonts w:asciiTheme="minorHAnsi" w:hAnsiTheme="minorHAnsi" w:cstheme="minorHAnsi"/>
        </w:rPr>
      </w:pPr>
      <w:r w:rsidRPr="0095102F">
        <w:rPr>
          <w:rFonts w:asciiTheme="minorHAnsi" w:hAnsiTheme="minorHAnsi" w:cstheme="minorHAnsi"/>
        </w:rPr>
        <w:t xml:space="preserve">The Construction industry has the second highest rate of suicide in the United States at 53.3 per 100,000 workers according to the Center for Disease Control (CDC). In the U.S. there are approximately 123 suicides per day that breaks down to 1 death every 12 minutes. </w:t>
      </w:r>
    </w:p>
    <w:p w14:paraId="156D4A98" w14:textId="77777777" w:rsidR="0095102F" w:rsidRDefault="0095102F">
      <w:pPr>
        <w:rPr>
          <w:rFonts w:asciiTheme="minorHAnsi" w:hAnsiTheme="minorHAnsi" w:cstheme="minorHAnsi"/>
        </w:rPr>
      </w:pPr>
    </w:p>
    <w:p w14:paraId="477D7713" w14:textId="71C7B4BA" w:rsidR="0095102F" w:rsidRDefault="0095102F">
      <w:pPr>
        <w:rPr>
          <w:rFonts w:asciiTheme="minorHAnsi" w:hAnsiTheme="minorHAnsi" w:cstheme="minorHAnsi"/>
        </w:rPr>
      </w:pPr>
      <w:r w:rsidRPr="0095102F">
        <w:rPr>
          <w:rFonts w:asciiTheme="minorHAnsi" w:hAnsiTheme="minorHAnsi" w:cstheme="minorHAnsi"/>
        </w:rPr>
        <w:t>What makes construction workers vulnerable?</w:t>
      </w:r>
    </w:p>
    <w:p w14:paraId="756F5520" w14:textId="77777777" w:rsidR="0095102F" w:rsidRDefault="0095102F">
      <w:pPr>
        <w:rPr>
          <w:rFonts w:asciiTheme="minorHAnsi" w:hAnsiTheme="minorHAnsi" w:cstheme="minorHAnsi"/>
        </w:rPr>
      </w:pPr>
    </w:p>
    <w:p w14:paraId="19E5AE06" w14:textId="77777777" w:rsidR="00206F71" w:rsidRDefault="00206F71" w:rsidP="0095102F">
      <w:pPr>
        <w:pStyle w:val="ListParagraph"/>
        <w:numPr>
          <w:ilvl w:val="0"/>
          <w:numId w:val="64"/>
        </w:numPr>
        <w:rPr>
          <w:rFonts w:asciiTheme="minorHAnsi" w:hAnsiTheme="minorHAnsi" w:cstheme="minorHAnsi"/>
        </w:rPr>
        <w:sectPr w:rsidR="00206F71" w:rsidSect="00EC05BA">
          <w:footerReference w:type="even" r:id="rId12"/>
          <w:footerReference w:type="first" r:id="rId13"/>
          <w:pgSz w:w="12240" w:h="15840" w:code="1"/>
          <w:pgMar w:top="720" w:right="720" w:bottom="720" w:left="720" w:header="720" w:footer="576" w:gutter="0"/>
          <w:cols w:space="720"/>
          <w:titlePg/>
          <w:docGrid w:linePitch="326"/>
        </w:sectPr>
      </w:pPr>
    </w:p>
    <w:p w14:paraId="1854395D" w14:textId="77777777" w:rsidR="0095102F" w:rsidRPr="0095102F" w:rsidRDefault="0095102F" w:rsidP="0095102F">
      <w:pPr>
        <w:pStyle w:val="ListParagraph"/>
        <w:numPr>
          <w:ilvl w:val="0"/>
          <w:numId w:val="64"/>
        </w:numPr>
        <w:rPr>
          <w:rFonts w:asciiTheme="minorHAnsi" w:hAnsiTheme="minorHAnsi" w:cstheme="minorHAnsi"/>
          <w:sz w:val="28"/>
          <w:szCs w:val="28"/>
        </w:rPr>
      </w:pPr>
      <w:r w:rsidRPr="0095102F">
        <w:rPr>
          <w:rFonts w:asciiTheme="minorHAnsi" w:hAnsiTheme="minorHAnsi" w:cstheme="minorHAnsi"/>
        </w:rPr>
        <w:t xml:space="preserve">They work in roles that are </w:t>
      </w:r>
      <w:proofErr w:type="gramStart"/>
      <w:r w:rsidRPr="0095102F">
        <w:rPr>
          <w:rFonts w:asciiTheme="minorHAnsi" w:hAnsiTheme="minorHAnsi" w:cstheme="minorHAnsi"/>
        </w:rPr>
        <w:t>isolating</w:t>
      </w:r>
      <w:proofErr w:type="gramEnd"/>
    </w:p>
    <w:p w14:paraId="618AA4A5" w14:textId="77777777" w:rsidR="0095102F" w:rsidRPr="0095102F" w:rsidRDefault="0095102F" w:rsidP="0095102F">
      <w:pPr>
        <w:pStyle w:val="ListParagraph"/>
        <w:numPr>
          <w:ilvl w:val="0"/>
          <w:numId w:val="64"/>
        </w:numPr>
        <w:rPr>
          <w:rFonts w:asciiTheme="minorHAnsi" w:hAnsiTheme="minorHAnsi" w:cstheme="minorHAnsi"/>
          <w:sz w:val="28"/>
          <w:szCs w:val="28"/>
        </w:rPr>
      </w:pPr>
      <w:r w:rsidRPr="0095102F">
        <w:rPr>
          <w:rFonts w:asciiTheme="minorHAnsi" w:hAnsiTheme="minorHAnsi" w:cstheme="minorHAnsi"/>
        </w:rPr>
        <w:t xml:space="preserve">Employment is dependent on </w:t>
      </w:r>
      <w:proofErr w:type="gramStart"/>
      <w:r w:rsidRPr="0095102F">
        <w:rPr>
          <w:rFonts w:asciiTheme="minorHAnsi" w:hAnsiTheme="minorHAnsi" w:cstheme="minorHAnsi"/>
        </w:rPr>
        <w:t>economy</w:t>
      </w:r>
      <w:proofErr w:type="gramEnd"/>
    </w:p>
    <w:p w14:paraId="6C1DBB9C" w14:textId="77777777" w:rsidR="0095102F" w:rsidRPr="0095102F" w:rsidRDefault="0095102F" w:rsidP="0095102F">
      <w:pPr>
        <w:pStyle w:val="ListParagraph"/>
        <w:numPr>
          <w:ilvl w:val="0"/>
          <w:numId w:val="64"/>
        </w:numPr>
        <w:rPr>
          <w:rFonts w:asciiTheme="minorHAnsi" w:hAnsiTheme="minorHAnsi" w:cstheme="minorHAnsi"/>
          <w:sz w:val="28"/>
          <w:szCs w:val="28"/>
        </w:rPr>
      </w:pPr>
      <w:r w:rsidRPr="0095102F">
        <w:rPr>
          <w:rFonts w:asciiTheme="minorHAnsi" w:hAnsiTheme="minorHAnsi" w:cstheme="minorHAnsi"/>
        </w:rPr>
        <w:t>Spending large amounts of time away from family and friends</w:t>
      </w:r>
    </w:p>
    <w:p w14:paraId="000A11D6" w14:textId="77777777" w:rsidR="0095102F" w:rsidRPr="0095102F" w:rsidRDefault="0095102F" w:rsidP="0095102F">
      <w:pPr>
        <w:pStyle w:val="ListParagraph"/>
        <w:numPr>
          <w:ilvl w:val="0"/>
          <w:numId w:val="64"/>
        </w:numPr>
        <w:rPr>
          <w:rFonts w:asciiTheme="minorHAnsi" w:hAnsiTheme="minorHAnsi" w:cstheme="minorHAnsi"/>
          <w:sz w:val="28"/>
          <w:szCs w:val="28"/>
        </w:rPr>
      </w:pPr>
      <w:r w:rsidRPr="0095102F">
        <w:rPr>
          <w:rFonts w:asciiTheme="minorHAnsi" w:hAnsiTheme="minorHAnsi" w:cstheme="minorHAnsi"/>
        </w:rPr>
        <w:t xml:space="preserve">Chronic pain caused by manual </w:t>
      </w:r>
      <w:proofErr w:type="gramStart"/>
      <w:r w:rsidRPr="0095102F">
        <w:rPr>
          <w:rFonts w:asciiTheme="minorHAnsi" w:hAnsiTheme="minorHAnsi" w:cstheme="minorHAnsi"/>
        </w:rPr>
        <w:t>labor</w:t>
      </w:r>
      <w:proofErr w:type="gramEnd"/>
    </w:p>
    <w:p w14:paraId="1EE6E340" w14:textId="77777777" w:rsidR="0095102F" w:rsidRPr="0095102F" w:rsidRDefault="0095102F" w:rsidP="0095102F">
      <w:pPr>
        <w:pStyle w:val="ListParagraph"/>
        <w:numPr>
          <w:ilvl w:val="0"/>
          <w:numId w:val="64"/>
        </w:numPr>
        <w:rPr>
          <w:rFonts w:asciiTheme="minorHAnsi" w:hAnsiTheme="minorHAnsi" w:cstheme="minorHAnsi"/>
          <w:sz w:val="28"/>
          <w:szCs w:val="28"/>
        </w:rPr>
      </w:pPr>
      <w:r w:rsidRPr="0095102F">
        <w:rPr>
          <w:rFonts w:asciiTheme="minorHAnsi" w:hAnsiTheme="minorHAnsi" w:cstheme="minorHAnsi"/>
        </w:rPr>
        <w:t>Stress due to time constraints, work environment &amp; poor sleep.</w:t>
      </w:r>
    </w:p>
    <w:p w14:paraId="417B6A37" w14:textId="77777777" w:rsidR="0095102F" w:rsidRPr="0095102F" w:rsidRDefault="0095102F" w:rsidP="0095102F">
      <w:pPr>
        <w:pStyle w:val="ListParagraph"/>
        <w:numPr>
          <w:ilvl w:val="0"/>
          <w:numId w:val="64"/>
        </w:numPr>
        <w:rPr>
          <w:rFonts w:asciiTheme="minorHAnsi" w:hAnsiTheme="minorHAnsi" w:cstheme="minorHAnsi"/>
          <w:sz w:val="28"/>
          <w:szCs w:val="28"/>
        </w:rPr>
      </w:pPr>
      <w:r w:rsidRPr="0095102F">
        <w:rPr>
          <w:rFonts w:asciiTheme="minorHAnsi" w:hAnsiTheme="minorHAnsi" w:cstheme="minorHAnsi"/>
        </w:rPr>
        <w:t>Use of alcohol and mood-altering substances to cope</w:t>
      </w:r>
    </w:p>
    <w:p w14:paraId="461E171E" w14:textId="77777777" w:rsidR="0095102F" w:rsidRPr="0095102F" w:rsidRDefault="0095102F" w:rsidP="0095102F">
      <w:pPr>
        <w:pStyle w:val="ListParagraph"/>
        <w:numPr>
          <w:ilvl w:val="0"/>
          <w:numId w:val="64"/>
        </w:numPr>
        <w:rPr>
          <w:rFonts w:asciiTheme="minorHAnsi" w:hAnsiTheme="minorHAnsi" w:cstheme="minorHAnsi"/>
          <w:sz w:val="28"/>
          <w:szCs w:val="28"/>
        </w:rPr>
      </w:pPr>
      <w:r w:rsidRPr="0095102F">
        <w:rPr>
          <w:rFonts w:asciiTheme="minorHAnsi" w:hAnsiTheme="minorHAnsi" w:cstheme="minorHAnsi"/>
        </w:rPr>
        <w:t xml:space="preserve">Stigma of mental illness encourages secrecy &amp; </w:t>
      </w:r>
      <w:proofErr w:type="gramStart"/>
      <w:r w:rsidRPr="0095102F">
        <w:rPr>
          <w:rFonts w:asciiTheme="minorHAnsi" w:hAnsiTheme="minorHAnsi" w:cstheme="minorHAnsi"/>
        </w:rPr>
        <w:t>isolation</w:t>
      </w:r>
      <w:proofErr w:type="gramEnd"/>
      <w:r w:rsidRPr="0095102F">
        <w:rPr>
          <w:rFonts w:asciiTheme="minorHAnsi" w:hAnsiTheme="minorHAnsi" w:cstheme="minorHAnsi"/>
        </w:rPr>
        <w:t xml:space="preserve"> </w:t>
      </w:r>
    </w:p>
    <w:p w14:paraId="1B51E670" w14:textId="77777777" w:rsidR="00206F71" w:rsidRDefault="00206F71" w:rsidP="0095102F">
      <w:pPr>
        <w:rPr>
          <w:rFonts w:asciiTheme="minorHAnsi" w:hAnsiTheme="minorHAnsi" w:cstheme="minorHAnsi"/>
        </w:rPr>
        <w:sectPr w:rsidR="00206F71" w:rsidSect="00EC05BA">
          <w:type w:val="continuous"/>
          <w:pgSz w:w="12240" w:h="15840" w:code="1"/>
          <w:pgMar w:top="720" w:right="720" w:bottom="720" w:left="720" w:header="720" w:footer="576" w:gutter="0"/>
          <w:cols w:num="2" w:space="720"/>
          <w:titlePg/>
          <w:docGrid w:linePitch="326"/>
        </w:sectPr>
      </w:pPr>
    </w:p>
    <w:p w14:paraId="47E0C457" w14:textId="25525375" w:rsidR="0095102F" w:rsidRDefault="0095102F" w:rsidP="0095102F">
      <w:pPr>
        <w:spacing w:after="240"/>
        <w:rPr>
          <w:rFonts w:asciiTheme="minorHAnsi" w:hAnsiTheme="minorHAnsi" w:cstheme="minorHAnsi"/>
        </w:rPr>
      </w:pPr>
      <w:r w:rsidRPr="0095102F">
        <w:rPr>
          <w:rFonts w:asciiTheme="minorHAnsi" w:hAnsiTheme="minorHAnsi" w:cstheme="minorHAnsi"/>
        </w:rPr>
        <w:t xml:space="preserve">Warning Signs </w:t>
      </w:r>
    </w:p>
    <w:p w14:paraId="07F61C99" w14:textId="77777777" w:rsidR="0095102F" w:rsidRDefault="0095102F" w:rsidP="0095102F">
      <w:pPr>
        <w:pStyle w:val="ListParagraph"/>
        <w:numPr>
          <w:ilvl w:val="0"/>
          <w:numId w:val="65"/>
        </w:numPr>
        <w:rPr>
          <w:rFonts w:asciiTheme="minorHAnsi" w:hAnsiTheme="minorHAnsi" w:cstheme="minorHAnsi"/>
        </w:rPr>
        <w:sectPr w:rsidR="0095102F" w:rsidSect="00EC05BA">
          <w:type w:val="continuous"/>
          <w:pgSz w:w="12240" w:h="15840" w:code="1"/>
          <w:pgMar w:top="720" w:right="720" w:bottom="720" w:left="720" w:header="720" w:footer="576" w:gutter="0"/>
          <w:cols w:space="720"/>
          <w:titlePg/>
          <w:docGrid w:linePitch="326"/>
        </w:sectPr>
      </w:pPr>
    </w:p>
    <w:p w14:paraId="4450D4C3" w14:textId="77777777" w:rsidR="0095102F" w:rsidRPr="0095102F" w:rsidRDefault="0095102F" w:rsidP="0095102F">
      <w:pPr>
        <w:pStyle w:val="ListParagraph"/>
        <w:numPr>
          <w:ilvl w:val="0"/>
          <w:numId w:val="65"/>
        </w:numPr>
        <w:rPr>
          <w:rFonts w:asciiTheme="minorHAnsi" w:hAnsiTheme="minorHAnsi" w:cstheme="minorHAnsi"/>
          <w:sz w:val="28"/>
          <w:szCs w:val="28"/>
        </w:rPr>
      </w:pPr>
      <w:r w:rsidRPr="0095102F">
        <w:rPr>
          <w:rFonts w:asciiTheme="minorHAnsi" w:hAnsiTheme="minorHAnsi" w:cstheme="minorHAnsi"/>
        </w:rPr>
        <w:t>Talking about self-harm</w:t>
      </w:r>
    </w:p>
    <w:p w14:paraId="3D0B8F88" w14:textId="77777777" w:rsidR="0095102F" w:rsidRPr="0095102F" w:rsidRDefault="0095102F" w:rsidP="0095102F">
      <w:pPr>
        <w:pStyle w:val="ListParagraph"/>
        <w:numPr>
          <w:ilvl w:val="0"/>
          <w:numId w:val="65"/>
        </w:numPr>
        <w:rPr>
          <w:rFonts w:asciiTheme="minorHAnsi" w:hAnsiTheme="minorHAnsi" w:cstheme="minorHAnsi"/>
          <w:sz w:val="28"/>
          <w:szCs w:val="28"/>
        </w:rPr>
      </w:pPr>
      <w:r w:rsidRPr="0095102F">
        <w:rPr>
          <w:rFonts w:asciiTheme="minorHAnsi" w:hAnsiTheme="minorHAnsi" w:cstheme="minorHAnsi"/>
        </w:rPr>
        <w:t>Self-criticism, self-hatred</w:t>
      </w:r>
    </w:p>
    <w:p w14:paraId="261B3F6B" w14:textId="77777777" w:rsidR="0095102F" w:rsidRPr="0095102F" w:rsidRDefault="0095102F" w:rsidP="0095102F">
      <w:pPr>
        <w:pStyle w:val="ListParagraph"/>
        <w:numPr>
          <w:ilvl w:val="0"/>
          <w:numId w:val="65"/>
        </w:numPr>
        <w:rPr>
          <w:rFonts w:asciiTheme="minorHAnsi" w:hAnsiTheme="minorHAnsi" w:cstheme="minorHAnsi"/>
          <w:sz w:val="28"/>
          <w:szCs w:val="28"/>
        </w:rPr>
      </w:pPr>
      <w:r w:rsidRPr="0095102F">
        <w:rPr>
          <w:rFonts w:asciiTheme="minorHAnsi" w:hAnsiTheme="minorHAnsi" w:cstheme="minorHAnsi"/>
        </w:rPr>
        <w:t>Withdrawing from others</w:t>
      </w:r>
    </w:p>
    <w:p w14:paraId="0D56B520" w14:textId="77777777" w:rsidR="0095102F" w:rsidRPr="0095102F" w:rsidRDefault="0095102F" w:rsidP="0095102F">
      <w:pPr>
        <w:pStyle w:val="ListParagraph"/>
        <w:numPr>
          <w:ilvl w:val="0"/>
          <w:numId w:val="65"/>
        </w:numPr>
        <w:rPr>
          <w:rFonts w:asciiTheme="minorHAnsi" w:hAnsiTheme="minorHAnsi" w:cstheme="minorHAnsi"/>
          <w:sz w:val="28"/>
          <w:szCs w:val="28"/>
        </w:rPr>
      </w:pPr>
      <w:r w:rsidRPr="0095102F">
        <w:rPr>
          <w:rFonts w:asciiTheme="minorHAnsi" w:hAnsiTheme="minorHAnsi" w:cstheme="minorHAnsi"/>
        </w:rPr>
        <w:t>Self-destructive behavior</w:t>
      </w:r>
    </w:p>
    <w:p w14:paraId="248900CA" w14:textId="77777777" w:rsidR="0095102F" w:rsidRPr="0095102F" w:rsidRDefault="0095102F" w:rsidP="0095102F">
      <w:pPr>
        <w:pStyle w:val="ListParagraph"/>
        <w:numPr>
          <w:ilvl w:val="0"/>
          <w:numId w:val="65"/>
        </w:numPr>
        <w:rPr>
          <w:rFonts w:asciiTheme="minorHAnsi" w:hAnsiTheme="minorHAnsi" w:cstheme="minorHAnsi"/>
          <w:sz w:val="28"/>
          <w:szCs w:val="28"/>
        </w:rPr>
      </w:pPr>
      <w:r w:rsidRPr="0095102F">
        <w:rPr>
          <w:rFonts w:asciiTheme="minorHAnsi" w:hAnsiTheme="minorHAnsi" w:cstheme="minorHAnsi"/>
        </w:rPr>
        <w:t>No hope for the future</w:t>
      </w:r>
    </w:p>
    <w:p w14:paraId="32A22BEA" w14:textId="77777777" w:rsidR="0095102F" w:rsidRPr="0095102F" w:rsidRDefault="0095102F" w:rsidP="0095102F">
      <w:pPr>
        <w:pStyle w:val="ListParagraph"/>
        <w:numPr>
          <w:ilvl w:val="0"/>
          <w:numId w:val="65"/>
        </w:numPr>
        <w:rPr>
          <w:rFonts w:asciiTheme="minorHAnsi" w:hAnsiTheme="minorHAnsi" w:cstheme="minorHAnsi"/>
          <w:sz w:val="28"/>
          <w:szCs w:val="28"/>
        </w:rPr>
      </w:pPr>
      <w:r w:rsidRPr="0095102F">
        <w:rPr>
          <w:rFonts w:asciiTheme="minorHAnsi" w:hAnsiTheme="minorHAnsi" w:cstheme="minorHAnsi"/>
        </w:rPr>
        <w:t xml:space="preserve">Decreased </w:t>
      </w:r>
      <w:proofErr w:type="gramStart"/>
      <w:r w:rsidRPr="0095102F">
        <w:rPr>
          <w:rFonts w:asciiTheme="minorHAnsi" w:hAnsiTheme="minorHAnsi" w:cstheme="minorHAnsi"/>
        </w:rPr>
        <w:t>productivity</w:t>
      </w:r>
      <w:proofErr w:type="gramEnd"/>
    </w:p>
    <w:p w14:paraId="4EB2C664" w14:textId="77777777" w:rsidR="0095102F" w:rsidRPr="0095102F" w:rsidRDefault="0095102F" w:rsidP="0095102F">
      <w:pPr>
        <w:pStyle w:val="ListParagraph"/>
        <w:numPr>
          <w:ilvl w:val="0"/>
          <w:numId w:val="65"/>
        </w:numPr>
        <w:rPr>
          <w:rFonts w:asciiTheme="minorHAnsi" w:hAnsiTheme="minorHAnsi" w:cstheme="minorHAnsi"/>
          <w:sz w:val="28"/>
          <w:szCs w:val="28"/>
        </w:rPr>
      </w:pPr>
      <w:r w:rsidRPr="0095102F">
        <w:rPr>
          <w:rFonts w:asciiTheme="minorHAnsi" w:hAnsiTheme="minorHAnsi" w:cstheme="minorHAnsi"/>
        </w:rPr>
        <w:t>Talking about being a burden</w:t>
      </w:r>
    </w:p>
    <w:p w14:paraId="483D76C4" w14:textId="77777777" w:rsidR="0095102F" w:rsidRPr="0095102F" w:rsidRDefault="0095102F" w:rsidP="0095102F">
      <w:pPr>
        <w:pStyle w:val="ListParagraph"/>
        <w:numPr>
          <w:ilvl w:val="0"/>
          <w:numId w:val="65"/>
        </w:numPr>
        <w:rPr>
          <w:rFonts w:asciiTheme="minorHAnsi" w:hAnsiTheme="minorHAnsi" w:cstheme="minorHAnsi"/>
          <w:sz w:val="28"/>
          <w:szCs w:val="28"/>
        </w:rPr>
      </w:pPr>
      <w:r w:rsidRPr="0095102F">
        <w:rPr>
          <w:rFonts w:asciiTheme="minorHAnsi" w:hAnsiTheme="minorHAnsi" w:cstheme="minorHAnsi"/>
        </w:rPr>
        <w:t>Extreme mood swings</w:t>
      </w:r>
    </w:p>
    <w:p w14:paraId="26BA82B7" w14:textId="77777777" w:rsidR="0095102F" w:rsidRPr="0095102F" w:rsidRDefault="0095102F" w:rsidP="0095102F">
      <w:pPr>
        <w:pStyle w:val="ListParagraph"/>
        <w:numPr>
          <w:ilvl w:val="0"/>
          <w:numId w:val="65"/>
        </w:numPr>
        <w:rPr>
          <w:rFonts w:asciiTheme="minorHAnsi" w:hAnsiTheme="minorHAnsi" w:cstheme="minorHAnsi"/>
          <w:sz w:val="28"/>
          <w:szCs w:val="28"/>
        </w:rPr>
      </w:pPr>
      <w:r w:rsidRPr="0095102F">
        <w:rPr>
          <w:rFonts w:asciiTheme="minorHAnsi" w:hAnsiTheme="minorHAnsi" w:cstheme="minorHAnsi"/>
        </w:rPr>
        <w:t>Increased tardiness</w:t>
      </w:r>
    </w:p>
    <w:p w14:paraId="03D653A3" w14:textId="77777777" w:rsidR="0095102F" w:rsidRPr="0095102F" w:rsidRDefault="0095102F" w:rsidP="0095102F">
      <w:pPr>
        <w:pStyle w:val="ListParagraph"/>
        <w:numPr>
          <w:ilvl w:val="0"/>
          <w:numId w:val="65"/>
        </w:numPr>
        <w:rPr>
          <w:rFonts w:asciiTheme="minorHAnsi" w:hAnsiTheme="minorHAnsi" w:cstheme="minorHAnsi"/>
          <w:sz w:val="28"/>
          <w:szCs w:val="28"/>
        </w:rPr>
      </w:pPr>
      <w:r>
        <w:rPr>
          <w:rFonts w:asciiTheme="minorHAnsi" w:hAnsiTheme="minorHAnsi" w:cstheme="minorHAnsi"/>
        </w:rPr>
        <w:t>A</w:t>
      </w:r>
      <w:r w:rsidRPr="0095102F">
        <w:rPr>
          <w:rFonts w:asciiTheme="minorHAnsi" w:hAnsiTheme="minorHAnsi" w:cstheme="minorHAnsi"/>
        </w:rPr>
        <w:t>bsenteeism</w:t>
      </w:r>
    </w:p>
    <w:p w14:paraId="07B3D8C0" w14:textId="77777777" w:rsidR="0095102F" w:rsidRDefault="0095102F" w:rsidP="0095102F">
      <w:pPr>
        <w:rPr>
          <w:rFonts w:asciiTheme="minorHAnsi" w:hAnsiTheme="minorHAnsi" w:cstheme="minorHAnsi"/>
        </w:rPr>
        <w:sectPr w:rsidR="0095102F" w:rsidSect="00EC05BA">
          <w:type w:val="continuous"/>
          <w:pgSz w:w="12240" w:h="15840" w:code="1"/>
          <w:pgMar w:top="720" w:right="720" w:bottom="720" w:left="720" w:header="720" w:footer="576" w:gutter="0"/>
          <w:cols w:num="2" w:space="720"/>
          <w:titlePg/>
          <w:docGrid w:linePitch="326"/>
        </w:sectPr>
      </w:pPr>
    </w:p>
    <w:p w14:paraId="49FA36E8" w14:textId="77777777" w:rsidR="0095102F" w:rsidRDefault="0095102F" w:rsidP="0095102F">
      <w:pPr>
        <w:rPr>
          <w:rFonts w:asciiTheme="minorHAnsi" w:hAnsiTheme="minorHAnsi" w:cstheme="minorHAnsi"/>
        </w:rPr>
      </w:pPr>
    </w:p>
    <w:p w14:paraId="679C67CB" w14:textId="77777777" w:rsidR="00C66A32" w:rsidRPr="00C66A32" w:rsidRDefault="00C66A32" w:rsidP="00C66A32">
      <w:pPr>
        <w:rPr>
          <w:rFonts w:asciiTheme="minorHAnsi" w:hAnsiTheme="minorHAnsi" w:cstheme="minorHAnsi"/>
        </w:rPr>
      </w:pPr>
      <w:r w:rsidRPr="00C66A32">
        <w:rPr>
          <w:rFonts w:asciiTheme="minorHAnsi" w:hAnsiTheme="minorHAnsi" w:cstheme="minorHAnsi"/>
        </w:rPr>
        <w:t>Just as we prioritize safety on the job site, we must prioritize our mental health. Here are some strategies:</w:t>
      </w:r>
    </w:p>
    <w:p w14:paraId="7646BC6C" w14:textId="77777777" w:rsidR="00C66A32" w:rsidRPr="00C66A32" w:rsidRDefault="00C66A32" w:rsidP="00C66A32">
      <w:pPr>
        <w:jc w:val="center"/>
        <w:rPr>
          <w:rFonts w:asciiTheme="minorHAnsi" w:hAnsiTheme="minorHAnsi" w:cstheme="minorHAnsi"/>
        </w:rPr>
      </w:pPr>
    </w:p>
    <w:p w14:paraId="2CD566DD" w14:textId="77777777" w:rsidR="00C66A32" w:rsidRPr="00C66A32" w:rsidRDefault="00C66A32" w:rsidP="00C66A32">
      <w:pPr>
        <w:pStyle w:val="ListParagraph"/>
        <w:numPr>
          <w:ilvl w:val="0"/>
          <w:numId w:val="67"/>
        </w:numPr>
        <w:rPr>
          <w:rFonts w:asciiTheme="minorHAnsi" w:hAnsiTheme="minorHAnsi" w:cstheme="minorHAnsi"/>
          <w:b/>
          <w:bCs/>
        </w:rPr>
      </w:pPr>
      <w:r w:rsidRPr="00C66A32">
        <w:rPr>
          <w:rFonts w:asciiTheme="minorHAnsi" w:hAnsiTheme="minorHAnsi" w:cstheme="minorHAnsi"/>
          <w:b/>
          <w:bCs/>
        </w:rPr>
        <w:t>Break the Stigma:</w:t>
      </w:r>
    </w:p>
    <w:p w14:paraId="12B767BC" w14:textId="120033F1" w:rsidR="00C66A32" w:rsidRPr="00C66A32" w:rsidRDefault="00C66A32" w:rsidP="00C66A32">
      <w:pPr>
        <w:ind w:firstLine="720"/>
        <w:rPr>
          <w:rFonts w:asciiTheme="minorHAnsi" w:hAnsiTheme="minorHAnsi" w:cstheme="minorHAnsi"/>
        </w:rPr>
      </w:pPr>
      <w:r w:rsidRPr="00C66A32">
        <w:rPr>
          <w:rFonts w:asciiTheme="minorHAnsi" w:hAnsiTheme="minorHAnsi" w:cstheme="minorHAnsi"/>
        </w:rPr>
        <w:t>Let's create an environment where it's okay to talk about mental health without fear of judgment.</w:t>
      </w:r>
    </w:p>
    <w:p w14:paraId="1B8E0E7E" w14:textId="77777777" w:rsidR="00C66A32" w:rsidRPr="00C66A32" w:rsidRDefault="00C66A32" w:rsidP="00C66A32">
      <w:pPr>
        <w:pStyle w:val="ListParagraph"/>
        <w:numPr>
          <w:ilvl w:val="0"/>
          <w:numId w:val="67"/>
        </w:numPr>
        <w:rPr>
          <w:rFonts w:asciiTheme="minorHAnsi" w:hAnsiTheme="minorHAnsi" w:cstheme="minorHAnsi"/>
          <w:b/>
          <w:bCs/>
        </w:rPr>
      </w:pPr>
      <w:r w:rsidRPr="00C66A32">
        <w:rPr>
          <w:rFonts w:asciiTheme="minorHAnsi" w:hAnsiTheme="minorHAnsi" w:cstheme="minorHAnsi"/>
          <w:b/>
          <w:bCs/>
        </w:rPr>
        <w:t>Self-Care:</w:t>
      </w:r>
    </w:p>
    <w:p w14:paraId="7C3F5E90" w14:textId="7DA41A33" w:rsidR="00C66A32" w:rsidRPr="00C66A32" w:rsidRDefault="00C66A32" w:rsidP="00C66A32">
      <w:pPr>
        <w:pStyle w:val="ListParagraph"/>
        <w:ind w:left="720" w:firstLine="0"/>
        <w:rPr>
          <w:rFonts w:asciiTheme="minorHAnsi" w:hAnsiTheme="minorHAnsi" w:cstheme="minorHAnsi"/>
        </w:rPr>
      </w:pPr>
      <w:r w:rsidRPr="00C66A32">
        <w:rPr>
          <w:rFonts w:asciiTheme="minorHAnsi" w:hAnsiTheme="minorHAnsi" w:cstheme="minorHAnsi"/>
        </w:rPr>
        <w:t>Take breaks when needed, stay hydrated, and get enough rest. Physical health and mental health are intertwined.</w:t>
      </w:r>
    </w:p>
    <w:p w14:paraId="4B6427F8" w14:textId="77777777" w:rsidR="00C66A32" w:rsidRPr="00C66A32" w:rsidRDefault="00C66A32" w:rsidP="00C66A32">
      <w:pPr>
        <w:pStyle w:val="ListParagraph"/>
        <w:numPr>
          <w:ilvl w:val="0"/>
          <w:numId w:val="67"/>
        </w:numPr>
        <w:rPr>
          <w:rFonts w:asciiTheme="minorHAnsi" w:hAnsiTheme="minorHAnsi" w:cstheme="minorHAnsi"/>
          <w:b/>
          <w:bCs/>
        </w:rPr>
      </w:pPr>
      <w:r w:rsidRPr="00C66A32">
        <w:rPr>
          <w:rFonts w:asciiTheme="minorHAnsi" w:hAnsiTheme="minorHAnsi" w:cstheme="minorHAnsi"/>
          <w:b/>
          <w:bCs/>
        </w:rPr>
        <w:t>Seek Support:</w:t>
      </w:r>
    </w:p>
    <w:p w14:paraId="118CE32B" w14:textId="4D04C771" w:rsidR="00C66A32" w:rsidRPr="00C66A32" w:rsidRDefault="00C66A32" w:rsidP="00C66A32">
      <w:pPr>
        <w:pStyle w:val="ListParagraph"/>
        <w:ind w:left="720" w:firstLine="0"/>
        <w:rPr>
          <w:rFonts w:asciiTheme="minorHAnsi" w:hAnsiTheme="minorHAnsi" w:cstheme="minorHAnsi"/>
        </w:rPr>
      </w:pPr>
      <w:r w:rsidRPr="00C66A32">
        <w:rPr>
          <w:rFonts w:asciiTheme="minorHAnsi" w:hAnsiTheme="minorHAnsi" w:cstheme="minorHAnsi"/>
        </w:rPr>
        <w:t>If you're struggling, don't hesitate to reach out for help. Whether it's talking to a trusted coworker, seeking counseling, or contacting a mental health hotline, there is support available.</w:t>
      </w:r>
    </w:p>
    <w:p w14:paraId="712E1773" w14:textId="60EB2D1F" w:rsidR="00C66A32" w:rsidRPr="00C66A32" w:rsidRDefault="00C66A32" w:rsidP="00C66A32">
      <w:pPr>
        <w:pStyle w:val="ListParagraph"/>
        <w:numPr>
          <w:ilvl w:val="0"/>
          <w:numId w:val="67"/>
        </w:numPr>
        <w:rPr>
          <w:rFonts w:asciiTheme="minorHAnsi" w:hAnsiTheme="minorHAnsi" w:cstheme="minorHAnsi"/>
        </w:rPr>
      </w:pPr>
      <w:r w:rsidRPr="00C66A32">
        <w:rPr>
          <w:rFonts w:asciiTheme="minorHAnsi" w:hAnsiTheme="minorHAnsi" w:cstheme="minorHAnsi"/>
          <w:b/>
          <w:bCs/>
        </w:rPr>
        <w:t>Watch Out for Each Other:</w:t>
      </w:r>
      <w:r>
        <w:rPr>
          <w:rFonts w:asciiTheme="minorHAnsi" w:hAnsiTheme="minorHAnsi" w:cstheme="minorHAnsi"/>
          <w:b/>
          <w:bCs/>
        </w:rPr>
        <w:t xml:space="preserve"> </w:t>
      </w:r>
      <w:r w:rsidRPr="00C66A32">
        <w:rPr>
          <w:rFonts w:asciiTheme="minorHAnsi" w:hAnsiTheme="minorHAnsi" w:cstheme="minorHAnsi"/>
        </w:rPr>
        <w:t>Notice changes in behavior among your coworkers. Offer support and encouragement when needed.</w:t>
      </w:r>
    </w:p>
    <w:p w14:paraId="1C7E2799" w14:textId="77777777" w:rsidR="0095102F" w:rsidRDefault="0095102F" w:rsidP="0095102F">
      <w:pPr>
        <w:jc w:val="center"/>
        <w:rPr>
          <w:rFonts w:asciiTheme="minorHAnsi" w:hAnsiTheme="minorHAnsi" w:cstheme="minorHAnsi"/>
        </w:rPr>
        <w:sectPr w:rsidR="0095102F" w:rsidSect="00EC05BA">
          <w:type w:val="continuous"/>
          <w:pgSz w:w="12240" w:h="15840" w:code="1"/>
          <w:pgMar w:top="720" w:right="720" w:bottom="720" w:left="720" w:header="720" w:footer="576" w:gutter="0"/>
          <w:cols w:space="720"/>
          <w:titlePg/>
          <w:docGrid w:linePitch="326"/>
        </w:sectPr>
      </w:pPr>
    </w:p>
    <w:p w14:paraId="4D26C81C" w14:textId="77777777" w:rsidR="00C66A32" w:rsidRDefault="00C66A32" w:rsidP="0095102F">
      <w:pPr>
        <w:jc w:val="center"/>
        <w:rPr>
          <w:rFonts w:asciiTheme="minorHAnsi" w:hAnsiTheme="minorHAnsi" w:cstheme="minorHAnsi"/>
          <w:sz w:val="22"/>
          <w:szCs w:val="18"/>
        </w:rPr>
      </w:pPr>
    </w:p>
    <w:p w14:paraId="4CD80F89" w14:textId="5197F1DF" w:rsidR="002379EC" w:rsidRPr="0095102F" w:rsidRDefault="0095102F" w:rsidP="0095102F">
      <w:pPr>
        <w:jc w:val="center"/>
        <w:rPr>
          <w:rFonts w:asciiTheme="minorHAnsi" w:hAnsiTheme="minorHAnsi" w:cstheme="minorHAnsi"/>
          <w:sz w:val="28"/>
          <w:szCs w:val="28"/>
        </w:rPr>
      </w:pPr>
      <w:r w:rsidRPr="00C66A32">
        <w:rPr>
          <w:rFonts w:asciiTheme="minorHAnsi" w:hAnsiTheme="minorHAnsi" w:cstheme="minorHAnsi"/>
          <w:sz w:val="22"/>
          <w:szCs w:val="18"/>
        </w:rPr>
        <w:t>Connectedness is crucial to people have may be experiencing distress or who might be considering suicide. Reaching out to those who have become disconnected from others and offering them support can be a lifesaving act</w:t>
      </w:r>
      <w:r w:rsidR="002379EC" w:rsidRPr="0095102F">
        <w:rPr>
          <w:rFonts w:asciiTheme="minorHAnsi" w:hAnsiTheme="minorHAnsi" w:cstheme="minorHAnsi"/>
          <w:sz w:val="28"/>
          <w:szCs w:val="28"/>
        </w:rPr>
        <w:br w:type="page"/>
      </w:r>
    </w:p>
    <w:p w14:paraId="34C990F3" w14:textId="07366547" w:rsidR="00DF2546" w:rsidRPr="002379EC" w:rsidRDefault="0078251C" w:rsidP="002379EC">
      <w:pPr>
        <w:spacing w:after="100" w:afterAutospacing="1"/>
        <w:rPr>
          <w:rFonts w:asciiTheme="minorHAnsi" w:hAnsiTheme="minorHAnsi" w:cstheme="minorHAnsi"/>
          <w:sz w:val="20"/>
        </w:rPr>
      </w:pPr>
      <w:r w:rsidRPr="002379EC">
        <w:rPr>
          <w:rFonts w:asciiTheme="minorHAnsi" w:hAnsiTheme="minorHAnsi" w:cstheme="minorHAnsi"/>
          <w:sz w:val="28"/>
          <w:szCs w:val="28"/>
        </w:rPr>
        <w:lastRenderedPageBreak/>
        <w:t>S</w:t>
      </w:r>
      <w:r w:rsidR="00606D05" w:rsidRPr="002379EC">
        <w:rPr>
          <w:rFonts w:asciiTheme="minorHAnsi" w:hAnsiTheme="minorHAnsi" w:cstheme="minorHAnsi"/>
          <w:sz w:val="28"/>
          <w:szCs w:val="28"/>
        </w:rPr>
        <w:t xml:space="preserve">afety </w:t>
      </w:r>
      <w:r w:rsidR="00502A41" w:rsidRPr="002379EC">
        <w:rPr>
          <w:rFonts w:asciiTheme="minorHAnsi" w:hAnsiTheme="minorHAnsi" w:cstheme="minorHAnsi"/>
          <w:sz w:val="28"/>
          <w:szCs w:val="28"/>
        </w:rPr>
        <w:t xml:space="preserve">Recommendations: </w:t>
      </w:r>
      <w:r w:rsidR="00502A41" w:rsidRPr="002379EC">
        <w:rPr>
          <w:rFonts w:asciiTheme="minorHAnsi" w:hAnsiTheme="minorHAnsi" w:cstheme="minorHAnsi"/>
          <w:sz w:val="20"/>
        </w:rPr>
        <w:t>_</w:t>
      </w:r>
      <w:r w:rsidR="00DF2546" w:rsidRPr="002379EC">
        <w:rPr>
          <w:rFonts w:asciiTheme="minorHAnsi" w:hAnsiTheme="minorHAnsi" w:cstheme="minorHAnsi"/>
          <w:sz w:val="20"/>
        </w:rPr>
        <w:t>________________________________________________________________</w:t>
      </w:r>
      <w:r w:rsidR="0006750F" w:rsidRPr="002379EC">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55A5020E"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C04B08">
        <w:rPr>
          <w:rFonts w:asciiTheme="minorHAnsi" w:hAnsiTheme="minorHAnsi" w:cstheme="minorHAnsi"/>
          <w:b/>
          <w:sz w:val="32"/>
          <w:szCs w:val="32"/>
        </w:rPr>
        <w:t>20 Mental Health</w:t>
      </w:r>
      <w:r w:rsidR="00F64298">
        <w:rPr>
          <w:rFonts w:asciiTheme="minorHAnsi" w:hAnsiTheme="minorHAnsi" w:cstheme="minorHAnsi"/>
          <w:b/>
          <w:sz w:val="32"/>
          <w:szCs w:val="32"/>
        </w:rPr>
        <w:t xml:space="preserve"> </w:t>
      </w:r>
      <w:r w:rsidR="00E015FC">
        <w:rPr>
          <w:rFonts w:asciiTheme="minorHAnsi" w:hAnsiTheme="minorHAnsi" w:cstheme="minorHAnsi"/>
          <w:b/>
          <w:sz w:val="32"/>
          <w:szCs w:val="32"/>
        </w:rPr>
        <w:t>0</w:t>
      </w:r>
      <w:r w:rsidR="002379EC">
        <w:rPr>
          <w:rFonts w:asciiTheme="minorHAnsi" w:hAnsiTheme="minorHAnsi" w:cstheme="minorHAnsi"/>
          <w:b/>
          <w:sz w:val="32"/>
          <w:szCs w:val="32"/>
        </w:rPr>
        <w:t>5-</w:t>
      </w:r>
      <w:r w:rsidR="00C04B08">
        <w:rPr>
          <w:rFonts w:asciiTheme="minorHAnsi" w:hAnsiTheme="minorHAnsi" w:cstheme="minorHAnsi"/>
          <w:b/>
          <w:sz w:val="32"/>
          <w:szCs w:val="32"/>
        </w:rPr>
        <w:t>12</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54CBE80" w14:textId="77777777" w:rsidR="00656FEC" w:rsidRPr="00502A41" w:rsidRDefault="00656FEC" w:rsidP="000855B2">
      <w:pPr>
        <w:spacing w:before="100" w:beforeAutospacing="1" w:after="100" w:afterAutospacing="1"/>
        <w:jc w:val="center"/>
        <w:rPr>
          <w:rFonts w:ascii="Arial" w:hAnsi="Arial" w:cs="Arial"/>
          <w:b/>
          <w:sz w:val="28"/>
          <w:szCs w:val="28"/>
        </w:rPr>
      </w:pP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BB2DA7">
      <w:pPr>
        <w:pStyle w:val="NormalWeb"/>
        <w:rPr>
          <w:rFonts w:ascii="Arial" w:hAnsi="Arial" w:cs="Arial"/>
          <w:sz w:val="20"/>
          <w:szCs w:val="20"/>
        </w:rPr>
      </w:pPr>
    </w:p>
    <w:sectPr w:rsidR="00DF2546" w:rsidRPr="00882CF6" w:rsidSect="00EC05BA">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3D80" w14:textId="77777777" w:rsidR="00EC05BA" w:rsidRDefault="00EC05BA">
      <w:r>
        <w:separator/>
      </w:r>
    </w:p>
  </w:endnote>
  <w:endnote w:type="continuationSeparator" w:id="0">
    <w:p w14:paraId="01DF4E0B" w14:textId="77777777" w:rsidR="00EC05BA" w:rsidRDefault="00EC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2F97" w14:textId="77777777" w:rsidR="00EC05BA" w:rsidRDefault="00EC05BA">
      <w:r>
        <w:separator/>
      </w:r>
    </w:p>
  </w:footnote>
  <w:footnote w:type="continuationSeparator" w:id="0">
    <w:p w14:paraId="00169A5F" w14:textId="77777777" w:rsidR="00EC05BA" w:rsidRDefault="00EC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8CA"/>
    <w:multiLevelType w:val="hybridMultilevel"/>
    <w:tmpl w:val="A29CA6CA"/>
    <w:lvl w:ilvl="0" w:tplc="FC94841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9"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6E5A1D"/>
    <w:multiLevelType w:val="hybridMultilevel"/>
    <w:tmpl w:val="B7D4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3"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26"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8"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8C66A9"/>
    <w:multiLevelType w:val="hybridMultilevel"/>
    <w:tmpl w:val="444E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4"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865EAC"/>
    <w:multiLevelType w:val="hybridMultilevel"/>
    <w:tmpl w:val="4A1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61"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51"/>
  </w:num>
  <w:num w:numId="2" w16cid:durableId="1680153693">
    <w:abstractNumId w:val="45"/>
  </w:num>
  <w:num w:numId="3" w16cid:durableId="1559895099">
    <w:abstractNumId w:val="2"/>
  </w:num>
  <w:num w:numId="4" w16cid:durableId="674722765">
    <w:abstractNumId w:val="12"/>
  </w:num>
  <w:num w:numId="5" w16cid:durableId="1531911955">
    <w:abstractNumId w:val="54"/>
  </w:num>
  <w:num w:numId="6" w16cid:durableId="1399285853">
    <w:abstractNumId w:val="6"/>
  </w:num>
  <w:num w:numId="7" w16cid:durableId="107283442">
    <w:abstractNumId w:val="36"/>
  </w:num>
  <w:num w:numId="8" w16cid:durableId="144863356">
    <w:abstractNumId w:val="23"/>
  </w:num>
  <w:num w:numId="9" w16cid:durableId="411006175">
    <w:abstractNumId w:val="32"/>
  </w:num>
  <w:num w:numId="10" w16cid:durableId="1614314606">
    <w:abstractNumId w:val="13"/>
  </w:num>
  <w:num w:numId="11" w16cid:durableId="1702657982">
    <w:abstractNumId w:val="10"/>
  </w:num>
  <w:num w:numId="12" w16cid:durableId="1630164129">
    <w:abstractNumId w:val="40"/>
  </w:num>
  <w:num w:numId="13" w16cid:durableId="976254491">
    <w:abstractNumId w:val="41"/>
  </w:num>
  <w:num w:numId="14" w16cid:durableId="1135567512">
    <w:abstractNumId w:val="26"/>
  </w:num>
  <w:num w:numId="15" w16cid:durableId="984509032">
    <w:abstractNumId w:val="35"/>
  </w:num>
  <w:num w:numId="16" w16cid:durableId="1891766246">
    <w:abstractNumId w:val="30"/>
  </w:num>
  <w:num w:numId="17" w16cid:durableId="397243966">
    <w:abstractNumId w:val="56"/>
  </w:num>
  <w:num w:numId="18" w16cid:durableId="198397962">
    <w:abstractNumId w:val="8"/>
  </w:num>
  <w:num w:numId="19" w16cid:durableId="864640094">
    <w:abstractNumId w:val="27"/>
  </w:num>
  <w:num w:numId="20" w16cid:durableId="896205327">
    <w:abstractNumId w:val="3"/>
  </w:num>
  <w:num w:numId="21" w16cid:durableId="558786692">
    <w:abstractNumId w:val="18"/>
  </w:num>
  <w:num w:numId="22" w16cid:durableId="95442994">
    <w:abstractNumId w:val="9"/>
  </w:num>
  <w:num w:numId="23" w16cid:durableId="1664699794">
    <w:abstractNumId w:val="11"/>
  </w:num>
  <w:num w:numId="24" w16cid:durableId="439570543">
    <w:abstractNumId w:val="64"/>
  </w:num>
  <w:num w:numId="25" w16cid:durableId="1097754641">
    <w:abstractNumId w:val="16"/>
  </w:num>
  <w:num w:numId="26" w16cid:durableId="1879320533">
    <w:abstractNumId w:val="33"/>
  </w:num>
  <w:num w:numId="27" w16cid:durableId="1165701700">
    <w:abstractNumId w:val="44"/>
  </w:num>
  <w:num w:numId="28" w16cid:durableId="2019655078">
    <w:abstractNumId w:val="15"/>
  </w:num>
  <w:num w:numId="29" w16cid:durableId="680474445">
    <w:abstractNumId w:val="47"/>
  </w:num>
  <w:num w:numId="30" w16cid:durableId="515195102">
    <w:abstractNumId w:val="49"/>
  </w:num>
  <w:num w:numId="31" w16cid:durableId="809328561">
    <w:abstractNumId w:val="31"/>
  </w:num>
  <w:num w:numId="32" w16cid:durableId="683215689">
    <w:abstractNumId w:val="57"/>
  </w:num>
  <w:num w:numId="33" w16cid:durableId="225185518">
    <w:abstractNumId w:val="55"/>
  </w:num>
  <w:num w:numId="34" w16cid:durableId="1335258709">
    <w:abstractNumId w:val="62"/>
  </w:num>
  <w:num w:numId="35" w16cid:durableId="565342512">
    <w:abstractNumId w:val="65"/>
  </w:num>
  <w:num w:numId="36" w16cid:durableId="619605353">
    <w:abstractNumId w:val="7"/>
  </w:num>
  <w:num w:numId="37" w16cid:durableId="435104076">
    <w:abstractNumId w:val="63"/>
  </w:num>
  <w:num w:numId="38" w16cid:durableId="105122742">
    <w:abstractNumId w:val="53"/>
  </w:num>
  <w:num w:numId="39" w16cid:durableId="2016416716">
    <w:abstractNumId w:val="14"/>
  </w:num>
  <w:num w:numId="40" w16cid:durableId="789595085">
    <w:abstractNumId w:val="50"/>
  </w:num>
  <w:num w:numId="41" w16cid:durableId="1157379955">
    <w:abstractNumId w:val="38"/>
  </w:num>
  <w:num w:numId="42" w16cid:durableId="2755640">
    <w:abstractNumId w:val="29"/>
  </w:num>
  <w:num w:numId="43" w16cid:durableId="1710764957">
    <w:abstractNumId w:val="42"/>
  </w:num>
  <w:num w:numId="44" w16cid:durableId="1985351200">
    <w:abstractNumId w:val="4"/>
  </w:num>
  <w:num w:numId="45" w16cid:durableId="199589639">
    <w:abstractNumId w:val="28"/>
  </w:num>
  <w:num w:numId="46" w16cid:durableId="922184395">
    <w:abstractNumId w:val="19"/>
  </w:num>
  <w:num w:numId="47" w16cid:durableId="116726596">
    <w:abstractNumId w:val="34"/>
  </w:num>
  <w:num w:numId="48" w16cid:durableId="2022004116">
    <w:abstractNumId w:val="43"/>
  </w:num>
  <w:num w:numId="49" w16cid:durableId="1309743179">
    <w:abstractNumId w:val="48"/>
  </w:num>
  <w:num w:numId="50" w16cid:durableId="417336566">
    <w:abstractNumId w:val="61"/>
  </w:num>
  <w:num w:numId="51" w16cid:durableId="325016996">
    <w:abstractNumId w:val="22"/>
  </w:num>
  <w:num w:numId="52" w16cid:durableId="1991902011">
    <w:abstractNumId w:val="1"/>
  </w:num>
  <w:num w:numId="53" w16cid:durableId="44447518">
    <w:abstractNumId w:val="20"/>
  </w:num>
  <w:num w:numId="54" w16cid:durableId="1516193743">
    <w:abstractNumId w:val="5"/>
  </w:num>
  <w:num w:numId="55" w16cid:durableId="594168728">
    <w:abstractNumId w:val="60"/>
  </w:num>
  <w:num w:numId="56" w16cid:durableId="1810971544">
    <w:abstractNumId w:val="58"/>
  </w:num>
  <w:num w:numId="57" w16cid:durableId="1969970885">
    <w:abstractNumId w:val="59"/>
  </w:num>
  <w:num w:numId="58" w16cid:durableId="869145359">
    <w:abstractNumId w:val="25"/>
  </w:num>
  <w:num w:numId="59" w16cid:durableId="1234588118">
    <w:abstractNumId w:val="46"/>
  </w:num>
  <w:num w:numId="60" w16cid:durableId="1236432020">
    <w:abstractNumId w:val="17"/>
  </w:num>
  <w:num w:numId="61" w16cid:durableId="469634486">
    <w:abstractNumId w:val="37"/>
  </w:num>
  <w:num w:numId="62" w16cid:durableId="118686350">
    <w:abstractNumId w:val="24"/>
  </w:num>
  <w:num w:numId="63" w16cid:durableId="1043137745">
    <w:abstractNumId w:val="66"/>
  </w:num>
  <w:num w:numId="64" w16cid:durableId="1558857464">
    <w:abstractNumId w:val="52"/>
  </w:num>
  <w:num w:numId="65" w16cid:durableId="1740668644">
    <w:abstractNumId w:val="39"/>
  </w:num>
  <w:num w:numId="66" w16cid:durableId="1354184721">
    <w:abstractNumId w:val="21"/>
  </w:num>
  <w:num w:numId="67" w16cid:durableId="6888025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E60"/>
    <w:rsid w:val="00197A90"/>
    <w:rsid w:val="001A4282"/>
    <w:rsid w:val="001A6093"/>
    <w:rsid w:val="001B050E"/>
    <w:rsid w:val="001B100D"/>
    <w:rsid w:val="001B13D0"/>
    <w:rsid w:val="001B2C2C"/>
    <w:rsid w:val="001B4A67"/>
    <w:rsid w:val="001B4E00"/>
    <w:rsid w:val="001B5A78"/>
    <w:rsid w:val="001B5CEE"/>
    <w:rsid w:val="001B60AE"/>
    <w:rsid w:val="001C1512"/>
    <w:rsid w:val="001C184A"/>
    <w:rsid w:val="001C7302"/>
    <w:rsid w:val="001D0370"/>
    <w:rsid w:val="001D0793"/>
    <w:rsid w:val="001D103D"/>
    <w:rsid w:val="001D359D"/>
    <w:rsid w:val="001E345A"/>
    <w:rsid w:val="001E4334"/>
    <w:rsid w:val="001E6E23"/>
    <w:rsid w:val="001E709B"/>
    <w:rsid w:val="001F0105"/>
    <w:rsid w:val="001F0AF5"/>
    <w:rsid w:val="001F3272"/>
    <w:rsid w:val="001F3994"/>
    <w:rsid w:val="001F5F6E"/>
    <w:rsid w:val="001F6BD7"/>
    <w:rsid w:val="0020321C"/>
    <w:rsid w:val="00203E73"/>
    <w:rsid w:val="00204D2A"/>
    <w:rsid w:val="00205C30"/>
    <w:rsid w:val="00206F71"/>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11D9"/>
    <w:rsid w:val="002E36B1"/>
    <w:rsid w:val="002E4D18"/>
    <w:rsid w:val="002E5C75"/>
    <w:rsid w:val="002F2FD5"/>
    <w:rsid w:val="002F3635"/>
    <w:rsid w:val="002F4B0F"/>
    <w:rsid w:val="002F6B29"/>
    <w:rsid w:val="002F6BD8"/>
    <w:rsid w:val="002F7B79"/>
    <w:rsid w:val="00302792"/>
    <w:rsid w:val="003048B5"/>
    <w:rsid w:val="00304CFA"/>
    <w:rsid w:val="003055B5"/>
    <w:rsid w:val="00305E4C"/>
    <w:rsid w:val="00307B5E"/>
    <w:rsid w:val="003117FF"/>
    <w:rsid w:val="00311F95"/>
    <w:rsid w:val="00313993"/>
    <w:rsid w:val="00315EB2"/>
    <w:rsid w:val="00316EAE"/>
    <w:rsid w:val="00320986"/>
    <w:rsid w:val="00320B47"/>
    <w:rsid w:val="003216AD"/>
    <w:rsid w:val="00322156"/>
    <w:rsid w:val="00323D01"/>
    <w:rsid w:val="00325878"/>
    <w:rsid w:val="00325B52"/>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E5228"/>
    <w:rsid w:val="003E5EB2"/>
    <w:rsid w:val="003E60D9"/>
    <w:rsid w:val="003E6339"/>
    <w:rsid w:val="003E7C55"/>
    <w:rsid w:val="003E7EFA"/>
    <w:rsid w:val="003E7FD9"/>
    <w:rsid w:val="003F041B"/>
    <w:rsid w:val="003F08A0"/>
    <w:rsid w:val="003F461F"/>
    <w:rsid w:val="003F4DA8"/>
    <w:rsid w:val="003F620B"/>
    <w:rsid w:val="003F620F"/>
    <w:rsid w:val="00401416"/>
    <w:rsid w:val="00401469"/>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AD4"/>
    <w:rsid w:val="004E4512"/>
    <w:rsid w:val="004F07CC"/>
    <w:rsid w:val="004F4968"/>
    <w:rsid w:val="004F641F"/>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73EE"/>
    <w:rsid w:val="00562348"/>
    <w:rsid w:val="00565607"/>
    <w:rsid w:val="0056707D"/>
    <w:rsid w:val="0056725E"/>
    <w:rsid w:val="0057694B"/>
    <w:rsid w:val="00576B50"/>
    <w:rsid w:val="00580A86"/>
    <w:rsid w:val="00581929"/>
    <w:rsid w:val="00581A6D"/>
    <w:rsid w:val="0058448F"/>
    <w:rsid w:val="00586997"/>
    <w:rsid w:val="00590E79"/>
    <w:rsid w:val="00593A16"/>
    <w:rsid w:val="005966E7"/>
    <w:rsid w:val="0059786A"/>
    <w:rsid w:val="005A2CEA"/>
    <w:rsid w:val="005A3D61"/>
    <w:rsid w:val="005C2F71"/>
    <w:rsid w:val="005C4A1B"/>
    <w:rsid w:val="005C6743"/>
    <w:rsid w:val="005C7663"/>
    <w:rsid w:val="005C7FE2"/>
    <w:rsid w:val="005D2D2B"/>
    <w:rsid w:val="005D61FE"/>
    <w:rsid w:val="005E2521"/>
    <w:rsid w:val="005E3484"/>
    <w:rsid w:val="005F37AE"/>
    <w:rsid w:val="005F580B"/>
    <w:rsid w:val="005F686E"/>
    <w:rsid w:val="005F73CA"/>
    <w:rsid w:val="006068E6"/>
    <w:rsid w:val="00606D05"/>
    <w:rsid w:val="006122A1"/>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3413"/>
    <w:rsid w:val="00725518"/>
    <w:rsid w:val="007306A5"/>
    <w:rsid w:val="007306F1"/>
    <w:rsid w:val="00735479"/>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561"/>
    <w:rsid w:val="007864B0"/>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1F55"/>
    <w:rsid w:val="00810BF6"/>
    <w:rsid w:val="00810CDB"/>
    <w:rsid w:val="00813EBE"/>
    <w:rsid w:val="0081662E"/>
    <w:rsid w:val="00816E93"/>
    <w:rsid w:val="00822471"/>
    <w:rsid w:val="0082481B"/>
    <w:rsid w:val="00824BA5"/>
    <w:rsid w:val="00825AC4"/>
    <w:rsid w:val="0083144D"/>
    <w:rsid w:val="008316CB"/>
    <w:rsid w:val="00833CCE"/>
    <w:rsid w:val="00834BBC"/>
    <w:rsid w:val="008364EC"/>
    <w:rsid w:val="00836F87"/>
    <w:rsid w:val="00837A3F"/>
    <w:rsid w:val="00837AEF"/>
    <w:rsid w:val="008404D3"/>
    <w:rsid w:val="008411A9"/>
    <w:rsid w:val="00845599"/>
    <w:rsid w:val="0085306E"/>
    <w:rsid w:val="00854C45"/>
    <w:rsid w:val="00855444"/>
    <w:rsid w:val="0085577B"/>
    <w:rsid w:val="00860C21"/>
    <w:rsid w:val="00861486"/>
    <w:rsid w:val="00863EF4"/>
    <w:rsid w:val="00872415"/>
    <w:rsid w:val="0087480B"/>
    <w:rsid w:val="008761F3"/>
    <w:rsid w:val="00882CF6"/>
    <w:rsid w:val="0088331D"/>
    <w:rsid w:val="00886680"/>
    <w:rsid w:val="0089732C"/>
    <w:rsid w:val="008A2D48"/>
    <w:rsid w:val="008A6279"/>
    <w:rsid w:val="008B4A88"/>
    <w:rsid w:val="008B5E6B"/>
    <w:rsid w:val="008D1062"/>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3EB8"/>
    <w:rsid w:val="00925DE9"/>
    <w:rsid w:val="00926311"/>
    <w:rsid w:val="00926387"/>
    <w:rsid w:val="00927687"/>
    <w:rsid w:val="00933F17"/>
    <w:rsid w:val="0093445C"/>
    <w:rsid w:val="009419EA"/>
    <w:rsid w:val="009429CB"/>
    <w:rsid w:val="00950199"/>
    <w:rsid w:val="0095102F"/>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699C"/>
    <w:rsid w:val="00A3758F"/>
    <w:rsid w:val="00A472A9"/>
    <w:rsid w:val="00A47D87"/>
    <w:rsid w:val="00A524A3"/>
    <w:rsid w:val="00A568D7"/>
    <w:rsid w:val="00A62405"/>
    <w:rsid w:val="00A6300A"/>
    <w:rsid w:val="00A65FD1"/>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31775"/>
    <w:rsid w:val="00B34A25"/>
    <w:rsid w:val="00B35015"/>
    <w:rsid w:val="00B36231"/>
    <w:rsid w:val="00B4201A"/>
    <w:rsid w:val="00B46B95"/>
    <w:rsid w:val="00B5221D"/>
    <w:rsid w:val="00B5337F"/>
    <w:rsid w:val="00B61694"/>
    <w:rsid w:val="00B61A98"/>
    <w:rsid w:val="00B6235D"/>
    <w:rsid w:val="00B67377"/>
    <w:rsid w:val="00B750DD"/>
    <w:rsid w:val="00B75C5A"/>
    <w:rsid w:val="00B769CB"/>
    <w:rsid w:val="00B773F7"/>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7BF5"/>
    <w:rsid w:val="00C00863"/>
    <w:rsid w:val="00C0107D"/>
    <w:rsid w:val="00C01BCE"/>
    <w:rsid w:val="00C027A7"/>
    <w:rsid w:val="00C0283A"/>
    <w:rsid w:val="00C04B08"/>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79F3"/>
    <w:rsid w:val="00C30869"/>
    <w:rsid w:val="00C30AFA"/>
    <w:rsid w:val="00C33106"/>
    <w:rsid w:val="00C35AF9"/>
    <w:rsid w:val="00C35D74"/>
    <w:rsid w:val="00C37905"/>
    <w:rsid w:val="00C43830"/>
    <w:rsid w:val="00C43B0B"/>
    <w:rsid w:val="00C43DFA"/>
    <w:rsid w:val="00C44724"/>
    <w:rsid w:val="00C45196"/>
    <w:rsid w:val="00C5032E"/>
    <w:rsid w:val="00C5272D"/>
    <w:rsid w:val="00C534FC"/>
    <w:rsid w:val="00C57F1A"/>
    <w:rsid w:val="00C6126E"/>
    <w:rsid w:val="00C66A32"/>
    <w:rsid w:val="00C70A74"/>
    <w:rsid w:val="00C70FD8"/>
    <w:rsid w:val="00C741BC"/>
    <w:rsid w:val="00C76276"/>
    <w:rsid w:val="00C770A6"/>
    <w:rsid w:val="00C901F3"/>
    <w:rsid w:val="00C907DF"/>
    <w:rsid w:val="00C9362A"/>
    <w:rsid w:val="00C96203"/>
    <w:rsid w:val="00CA2CCE"/>
    <w:rsid w:val="00CA4797"/>
    <w:rsid w:val="00CA6EB5"/>
    <w:rsid w:val="00CA7DED"/>
    <w:rsid w:val="00CB77AB"/>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1928"/>
    <w:rsid w:val="00D1370B"/>
    <w:rsid w:val="00D20922"/>
    <w:rsid w:val="00D23F6E"/>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C336E"/>
    <w:rsid w:val="00DC41AD"/>
    <w:rsid w:val="00DC551A"/>
    <w:rsid w:val="00DC6FA0"/>
    <w:rsid w:val="00DC7FDF"/>
    <w:rsid w:val="00DD5C17"/>
    <w:rsid w:val="00DE0FC6"/>
    <w:rsid w:val="00DE266A"/>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3FC4"/>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5BA"/>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1E8"/>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FB"/>
    <w:rsid w:val="00F84584"/>
    <w:rsid w:val="00F848BF"/>
    <w:rsid w:val="00F97B2A"/>
    <w:rsid w:val="00FA01A7"/>
    <w:rsid w:val="00FA4295"/>
    <w:rsid w:val="00FA709A"/>
    <w:rsid w:val="00FA7DD9"/>
    <w:rsid w:val="00FB195E"/>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F044E"/>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7</cp:revision>
  <cp:lastPrinted>2014-11-18T13:42:00Z</cp:lastPrinted>
  <dcterms:created xsi:type="dcterms:W3CDTF">2024-02-12T02:08:00Z</dcterms:created>
  <dcterms:modified xsi:type="dcterms:W3CDTF">2024-02-12T02:29:00Z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